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71" w:rsidRPr="004A785E" w:rsidRDefault="008A2B71" w:rsidP="008A2B7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555555"/>
          <w:sz w:val="39"/>
          <w:szCs w:val="39"/>
          <w:lang w:eastAsia="ru-RU"/>
        </w:rPr>
      </w:pPr>
      <w:r w:rsidRPr="004A785E">
        <w:rPr>
          <w:rFonts w:ascii="Arial" w:eastAsia="Times New Roman" w:hAnsi="Arial" w:cs="Arial"/>
          <w:b/>
          <w:bCs/>
          <w:color w:val="555555"/>
          <w:sz w:val="39"/>
          <w:szCs w:val="39"/>
          <w:lang w:eastAsia="ru-RU"/>
        </w:rPr>
        <w:t>Какой закон регламентирует дистанционное обучение?</w:t>
      </w:r>
    </w:p>
    <w:p w:rsidR="008C7F2E" w:rsidRDefault="008A2B71" w:rsidP="008A2B71">
      <w:r w:rsidRPr="004A785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Дистанционное обучение в России в настоящий момент регулирует Федеральный закон от 29 декабря 2012 года 273-ФЗ «Об образовании в Российской Федерации</w:t>
      </w:r>
      <w:proofErr w:type="gramStart"/>
      <w:r w:rsidRPr="004A785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».</w:t>
      </w:r>
      <w:r w:rsidRPr="004A785E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</w:r>
      <w:r w:rsidRPr="004A785E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  <w:t>Часто</w:t>
      </w:r>
      <w:proofErr w:type="gramEnd"/>
      <w:r w:rsidRPr="004A785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понятия «дистанционное обучение» и «электронное обучение» приравниваются друг к другу. Но вступивший в силу 1 сентября 2013 года закон об образовании разграничил их.</w:t>
      </w:r>
      <w:r w:rsidRPr="004A785E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</w:r>
      <w:r w:rsidRPr="004A785E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  <w:t>Электронное обучение предполагает работу с информацией, которая содержится в базах данных, и использование информационных технологий для ее обработки и передачи между учителями и учениками.</w:t>
      </w:r>
      <w:r w:rsidRPr="004A785E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</w:r>
      <w:r w:rsidRPr="004A785E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  <w:t>Дистанционное обучение производится при помощи информационно- телекоммуникационной сети, через которую учащиеся и учителя взаимодействуют друг с другом.</w:t>
      </w:r>
      <w:r w:rsidRPr="004A785E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</w:r>
      <w:r w:rsidRPr="004A785E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  <w:t xml:space="preserve">В соответствии с Методическими рекомендациями, изданными </w:t>
      </w:r>
      <w:proofErr w:type="spellStart"/>
      <w:r w:rsidRPr="004A785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Минпросвещения</w:t>
      </w:r>
      <w:proofErr w:type="spellEnd"/>
      <w:r w:rsidRPr="004A785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каждая образовательная организация, осуществляющая образовательную деятельность по программам начального общего, основного общего и среднего общего образования и (или) по дополнительным общеобразовательным программам с применением дистанционных образовательных технологий и электронного обучения, разрабатывает и утверждает локальный акт (приказ или положение) об организации дистанционного обучения, в котором регламентирует порядок оказания учебно-методической помощи обучающимся и проведения промежуточного и итогового контроля по всем учебным дисциплинам.</w:t>
      </w:r>
      <w:r w:rsidRPr="004A78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bookmarkStart w:id="0" w:name="_GoBack"/>
      <w:bookmarkEnd w:id="0"/>
    </w:p>
    <w:sectPr w:rsidR="008C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71"/>
    <w:rsid w:val="006C424F"/>
    <w:rsid w:val="007A5EBE"/>
    <w:rsid w:val="008A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E9C6A-FDDB-463E-958F-483E7314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</dc:creator>
  <cp:keywords/>
  <dc:description/>
  <cp:lastModifiedBy>рамазан</cp:lastModifiedBy>
  <cp:revision>1</cp:revision>
  <dcterms:created xsi:type="dcterms:W3CDTF">2020-04-16T23:51:00Z</dcterms:created>
  <dcterms:modified xsi:type="dcterms:W3CDTF">2020-04-16T23:52:00Z</dcterms:modified>
</cp:coreProperties>
</file>